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7A" w:rsidRPr="00B34D7A" w:rsidRDefault="00B34D7A" w:rsidP="00B34D7A">
      <w:pPr>
        <w:tabs>
          <w:tab w:val="left" w:pos="3686"/>
        </w:tabs>
        <w:ind w:left="180" w:right="-1"/>
        <w:jc w:val="right"/>
        <w:rPr>
          <w:bCs/>
          <w:sz w:val="25"/>
          <w:szCs w:val="25"/>
          <w:u w:val="single"/>
        </w:rPr>
      </w:pPr>
      <w:r w:rsidRPr="00B34D7A">
        <w:rPr>
          <w:bCs/>
          <w:sz w:val="25"/>
          <w:szCs w:val="25"/>
          <w:u w:val="single"/>
        </w:rPr>
        <w:t>ПРОЕКТ</w:t>
      </w:r>
    </w:p>
    <w:p w:rsidR="00B34D7A" w:rsidRPr="00B34D7A" w:rsidRDefault="00B34D7A" w:rsidP="00B34D7A">
      <w:pPr>
        <w:tabs>
          <w:tab w:val="left" w:pos="3686"/>
        </w:tabs>
        <w:ind w:left="180" w:right="-1"/>
        <w:jc w:val="right"/>
        <w:rPr>
          <w:bCs/>
          <w:sz w:val="25"/>
          <w:szCs w:val="25"/>
          <w:u w:val="single"/>
        </w:rPr>
      </w:pPr>
    </w:p>
    <w:p w:rsidR="00B34D7A" w:rsidRDefault="00B34D7A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</w:p>
    <w:p w:rsidR="00B34D7A" w:rsidRDefault="00B34D7A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</w:p>
    <w:p w:rsidR="00FD63DB" w:rsidRDefault="00FD63DB" w:rsidP="00721FC7">
      <w:pPr>
        <w:tabs>
          <w:tab w:val="left" w:pos="5220"/>
        </w:tabs>
        <w:ind w:right="4237"/>
        <w:jc w:val="both"/>
        <w:rPr>
          <w:b/>
          <w:bCs/>
          <w:sz w:val="25"/>
          <w:szCs w:val="25"/>
        </w:rPr>
      </w:pPr>
    </w:p>
    <w:p w:rsidR="00B34D7A" w:rsidRDefault="00B34D7A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</w:p>
    <w:p w:rsidR="00B34D7A" w:rsidRDefault="00B34D7A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</w:p>
    <w:p w:rsidR="00721FC7" w:rsidRDefault="00721FC7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утверждении Порядка </w:t>
      </w:r>
      <w:r w:rsidRPr="00721FC7">
        <w:rPr>
          <w:b/>
          <w:bCs/>
          <w:sz w:val="25"/>
          <w:szCs w:val="25"/>
        </w:rPr>
        <w:t xml:space="preserve">проведения конкурса на замещение должности главы администрации муниципального округа Головинский по контракту </w:t>
      </w:r>
    </w:p>
    <w:p w:rsidR="00B34D7A" w:rsidRPr="00436826" w:rsidRDefault="00B34D7A" w:rsidP="00721FC7">
      <w:pPr>
        <w:jc w:val="both"/>
        <w:rPr>
          <w:sz w:val="25"/>
          <w:szCs w:val="25"/>
        </w:rPr>
      </w:pPr>
    </w:p>
    <w:p w:rsidR="00B34D7A" w:rsidRPr="001F1CC7" w:rsidRDefault="00B34D7A" w:rsidP="00B34D7A">
      <w:pPr>
        <w:pStyle w:val="2"/>
        <w:ind w:left="180" w:firstLine="709"/>
        <w:rPr>
          <w:sz w:val="16"/>
        </w:rPr>
      </w:pPr>
      <w:r w:rsidRPr="00436826">
        <w:rPr>
          <w:sz w:val="25"/>
          <w:szCs w:val="25"/>
        </w:rPr>
        <w:t xml:space="preserve"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</w:t>
      </w:r>
      <w:r>
        <w:rPr>
          <w:sz w:val="25"/>
          <w:szCs w:val="25"/>
        </w:rPr>
        <w:t xml:space="preserve">октября </w:t>
      </w:r>
      <w:r w:rsidRPr="00436826">
        <w:rPr>
          <w:sz w:val="25"/>
          <w:szCs w:val="25"/>
        </w:rPr>
        <w:t xml:space="preserve">2008 года № 50 «О муниципальной службе в городе Москве», частью 4 статьи 18 Устава </w:t>
      </w:r>
      <w:r>
        <w:rPr>
          <w:sz w:val="25"/>
          <w:szCs w:val="25"/>
        </w:rPr>
        <w:t>муниципального округа Головинский</w:t>
      </w:r>
      <w:r w:rsidR="00721FC7">
        <w:rPr>
          <w:sz w:val="25"/>
          <w:szCs w:val="25"/>
        </w:rPr>
        <w:t>,</w:t>
      </w:r>
    </w:p>
    <w:p w:rsidR="00B34D7A" w:rsidRDefault="00B34D7A" w:rsidP="00B34D7A">
      <w:pPr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Советом депутатов</w:t>
      </w:r>
      <w:r w:rsidRPr="009D232D">
        <w:rPr>
          <w:b/>
          <w:sz w:val="25"/>
          <w:szCs w:val="25"/>
        </w:rPr>
        <w:t xml:space="preserve"> принято решение:</w:t>
      </w:r>
    </w:p>
    <w:p w:rsidR="00B34D7A" w:rsidRPr="00E31788" w:rsidRDefault="00B34D7A" w:rsidP="00B34D7A">
      <w:pPr>
        <w:ind w:left="180"/>
        <w:jc w:val="center"/>
        <w:rPr>
          <w:b/>
          <w:sz w:val="6"/>
          <w:szCs w:val="6"/>
        </w:rPr>
      </w:pPr>
    </w:p>
    <w:p w:rsidR="00721FC7" w:rsidRPr="00721FC7" w:rsidRDefault="00721FC7" w:rsidP="00721FC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jc w:val="both"/>
        <w:rPr>
          <w:sz w:val="25"/>
          <w:szCs w:val="25"/>
        </w:rPr>
      </w:pPr>
      <w:r>
        <w:rPr>
          <w:sz w:val="25"/>
          <w:szCs w:val="25"/>
        </w:rPr>
        <w:t>Утвердить Порядок</w:t>
      </w:r>
      <w:r w:rsidRPr="00721FC7">
        <w:rPr>
          <w:sz w:val="25"/>
          <w:szCs w:val="25"/>
        </w:rPr>
        <w:t xml:space="preserve"> проведения конкурса на замещение должности главы администрации муниципального округа Головинский по контракту</w:t>
      </w:r>
      <w:r>
        <w:rPr>
          <w:sz w:val="25"/>
          <w:szCs w:val="25"/>
        </w:rPr>
        <w:t xml:space="preserve"> согласно приложению.</w:t>
      </w:r>
    </w:p>
    <w:p w:rsidR="00721FC7" w:rsidRDefault="00721FC7" w:rsidP="00721FC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jc w:val="both"/>
        <w:rPr>
          <w:sz w:val="25"/>
          <w:szCs w:val="25"/>
        </w:rPr>
      </w:pPr>
      <w:r w:rsidRPr="00721FC7">
        <w:rPr>
          <w:sz w:val="25"/>
          <w:szCs w:val="25"/>
        </w:rPr>
        <w:t>Признать утратившими силу:</w:t>
      </w:r>
    </w:p>
    <w:p w:rsidR="00E36BB0" w:rsidRDefault="00E36BB0" w:rsidP="00E36BB0">
      <w:pPr>
        <w:pStyle w:val="a4"/>
        <w:numPr>
          <w:ilvl w:val="1"/>
          <w:numId w:val="4"/>
        </w:numPr>
        <w:ind w:left="993" w:hanging="567"/>
        <w:jc w:val="both"/>
        <w:rPr>
          <w:sz w:val="25"/>
          <w:szCs w:val="25"/>
        </w:rPr>
      </w:pPr>
      <w:r w:rsidRPr="00721FC7">
        <w:rPr>
          <w:sz w:val="25"/>
          <w:szCs w:val="25"/>
        </w:rPr>
        <w:t xml:space="preserve">Решение </w:t>
      </w:r>
      <w:r w:rsidRPr="00721FC7">
        <w:rPr>
          <w:bCs/>
          <w:sz w:val="25"/>
          <w:szCs w:val="25"/>
        </w:rPr>
        <w:t xml:space="preserve">муниципального Собрания внутригородского муниципального образования </w:t>
      </w:r>
      <w:r w:rsidRPr="00721FC7">
        <w:rPr>
          <w:rStyle w:val="apple-style-span"/>
          <w:bCs/>
          <w:color w:val="000000"/>
          <w:sz w:val="25"/>
          <w:szCs w:val="25"/>
        </w:rPr>
        <w:t>Головинское в городе Москве</w:t>
      </w:r>
      <w:r w:rsidRPr="00721FC7">
        <w:rPr>
          <w:bCs/>
          <w:sz w:val="25"/>
          <w:szCs w:val="25"/>
        </w:rPr>
        <w:t xml:space="preserve"> от 28 февраля 2012 года № 10 «О конкурсе на замещение должности Руководителя муниципалитета внутригородского муниципального образования </w:t>
      </w:r>
      <w:r w:rsidRPr="00721FC7">
        <w:rPr>
          <w:rStyle w:val="apple-style-span"/>
          <w:bCs/>
          <w:color w:val="000000"/>
          <w:sz w:val="25"/>
          <w:szCs w:val="25"/>
        </w:rPr>
        <w:t>Головинское в городе Москве</w:t>
      </w:r>
      <w:r w:rsidRPr="00721FC7">
        <w:rPr>
          <w:sz w:val="25"/>
          <w:szCs w:val="25"/>
        </w:rPr>
        <w:t xml:space="preserve"> по контракту»</w:t>
      </w:r>
      <w:r>
        <w:rPr>
          <w:sz w:val="25"/>
          <w:szCs w:val="25"/>
        </w:rPr>
        <w:t>;</w:t>
      </w:r>
    </w:p>
    <w:p w:rsidR="00E36BB0" w:rsidRPr="00721FC7" w:rsidRDefault="00E36BB0" w:rsidP="00E36BB0">
      <w:pPr>
        <w:pStyle w:val="a4"/>
        <w:numPr>
          <w:ilvl w:val="1"/>
          <w:numId w:val="4"/>
        </w:numPr>
        <w:ind w:left="993" w:hanging="567"/>
        <w:jc w:val="both"/>
        <w:rPr>
          <w:sz w:val="25"/>
          <w:szCs w:val="25"/>
        </w:rPr>
      </w:pPr>
      <w:r>
        <w:rPr>
          <w:sz w:val="25"/>
          <w:szCs w:val="25"/>
        </w:rPr>
        <w:t>Решение</w:t>
      </w:r>
      <w:r w:rsidRPr="00721FC7">
        <w:rPr>
          <w:sz w:val="25"/>
          <w:szCs w:val="25"/>
        </w:rPr>
        <w:t xml:space="preserve"> Совета депутатов муниципального округа Головинский от 29 октября 2013 года № 88 «О внесении изменений в решение муниципального Собрания внутригородского муниципального образования Головинское в городе Москве от 28 февраля 2012 года № 10 «О конкурсе на замещение должности Руководителя муниципалитета внутригородского муниципального образования Головинское в городе Москве по контракту»</w:t>
      </w:r>
      <w:r>
        <w:rPr>
          <w:sz w:val="25"/>
          <w:szCs w:val="25"/>
        </w:rPr>
        <w:t>.</w:t>
      </w:r>
    </w:p>
    <w:p w:rsidR="00E36BB0" w:rsidRPr="00E36BB0" w:rsidRDefault="00E36BB0" w:rsidP="00E36BB0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180" w:right="-5" w:firstLine="0"/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r w:rsidRPr="00E36BB0">
        <w:rPr>
          <w:color w:val="000000"/>
          <w:sz w:val="25"/>
          <w:szCs w:val="25"/>
        </w:rPr>
        <w:t>дминистрации муниципального округа Головинский о</w:t>
      </w:r>
      <w:r w:rsidRPr="00E36BB0">
        <w:rPr>
          <w:sz w:val="25"/>
          <w:szCs w:val="25"/>
        </w:rPr>
        <w:t xml:space="preserve">публиковать настоящее решение в бюллетене «Московский муниципальный </w:t>
      </w:r>
      <w:proofErr w:type="spellStart"/>
      <w:proofErr w:type="gramStart"/>
      <w:r w:rsidRPr="00E36BB0">
        <w:rPr>
          <w:sz w:val="25"/>
          <w:szCs w:val="25"/>
        </w:rPr>
        <w:t>вестник»и</w:t>
      </w:r>
      <w:proofErr w:type="spellEnd"/>
      <w:proofErr w:type="gramEnd"/>
      <w:r w:rsidRPr="00E36BB0">
        <w:rPr>
          <w:sz w:val="25"/>
          <w:szCs w:val="25"/>
        </w:rPr>
        <w:t xml:space="preserve"> разместить на официальном сайте органов местного самоуправления муниципального округа Головинский </w:t>
      </w:r>
      <w:hyperlink r:id="rId5" w:history="1">
        <w:r w:rsidRPr="00E36BB0">
          <w:rPr>
            <w:rStyle w:val="a3"/>
            <w:sz w:val="25"/>
            <w:szCs w:val="25"/>
            <w:lang w:val="en-US"/>
          </w:rPr>
          <w:t>www</w:t>
        </w:r>
        <w:r w:rsidRPr="00E36BB0">
          <w:rPr>
            <w:rStyle w:val="a3"/>
            <w:sz w:val="25"/>
            <w:szCs w:val="25"/>
          </w:rPr>
          <w:t>.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nashe</w:t>
        </w:r>
        <w:proofErr w:type="spellEnd"/>
        <w:r w:rsidRPr="00E36BB0">
          <w:rPr>
            <w:rStyle w:val="a3"/>
            <w:sz w:val="25"/>
            <w:szCs w:val="25"/>
          </w:rPr>
          <w:t>-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golovino</w:t>
        </w:r>
        <w:proofErr w:type="spellEnd"/>
        <w:r w:rsidRPr="00E36BB0">
          <w:rPr>
            <w:rStyle w:val="a3"/>
            <w:sz w:val="25"/>
            <w:szCs w:val="25"/>
          </w:rPr>
          <w:t>.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:rsidR="00B34D7A" w:rsidRDefault="00B34D7A" w:rsidP="00B34D7A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180" w:right="-5" w:firstLine="0"/>
        <w:jc w:val="both"/>
        <w:rPr>
          <w:sz w:val="25"/>
          <w:szCs w:val="25"/>
        </w:rPr>
      </w:pPr>
      <w:r w:rsidRPr="00BE64F0">
        <w:rPr>
          <w:sz w:val="25"/>
          <w:szCs w:val="25"/>
        </w:rPr>
        <w:t>Настоящее решение вступает в силу со дня его</w:t>
      </w:r>
      <w:r>
        <w:rPr>
          <w:sz w:val="25"/>
          <w:szCs w:val="25"/>
        </w:rPr>
        <w:t xml:space="preserve"> официального опубликования.</w:t>
      </w:r>
    </w:p>
    <w:p w:rsidR="00B34D7A" w:rsidRPr="00B34D7A" w:rsidRDefault="00B34D7A" w:rsidP="00B34D7A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180" w:right="-5" w:firstLine="0"/>
        <w:jc w:val="both"/>
        <w:rPr>
          <w:sz w:val="25"/>
          <w:szCs w:val="25"/>
        </w:rPr>
      </w:pPr>
      <w:r w:rsidRPr="00B34D7A">
        <w:rPr>
          <w:sz w:val="25"/>
          <w:szCs w:val="25"/>
        </w:rPr>
        <w:t xml:space="preserve">Контроль выполнения настоящего решения возложить на главу муниципального округа Головинский </w:t>
      </w:r>
      <w:r w:rsidRPr="00B34D7A">
        <w:rPr>
          <w:b/>
          <w:sz w:val="25"/>
          <w:szCs w:val="25"/>
        </w:rPr>
        <w:t>Архипцову Н.В.</w:t>
      </w:r>
      <w:r w:rsidRPr="00B34D7A">
        <w:rPr>
          <w:sz w:val="25"/>
          <w:szCs w:val="25"/>
        </w:rPr>
        <w:t xml:space="preserve"> и председателя Регламентной комиссии - депутата </w:t>
      </w:r>
      <w:r w:rsidRPr="00B34D7A">
        <w:rPr>
          <w:b/>
          <w:sz w:val="25"/>
          <w:szCs w:val="25"/>
        </w:rPr>
        <w:t>Сердцева А.И.</w:t>
      </w:r>
    </w:p>
    <w:p w:rsidR="00B34D7A" w:rsidRPr="00B34D7A" w:rsidRDefault="00B34D7A" w:rsidP="00B34D7A">
      <w:pPr>
        <w:jc w:val="both"/>
        <w:rPr>
          <w:sz w:val="25"/>
          <w:szCs w:val="25"/>
        </w:rPr>
      </w:pPr>
    </w:p>
    <w:p w:rsidR="00B34D7A" w:rsidRPr="00B34D7A" w:rsidRDefault="00B34D7A" w:rsidP="00B34D7A">
      <w:pPr>
        <w:jc w:val="both"/>
        <w:rPr>
          <w:sz w:val="25"/>
          <w:szCs w:val="25"/>
        </w:rPr>
      </w:pPr>
    </w:p>
    <w:p w:rsidR="00B34D7A" w:rsidRPr="00B34D7A" w:rsidRDefault="00B34D7A" w:rsidP="00B34D7A">
      <w:pPr>
        <w:jc w:val="both"/>
        <w:rPr>
          <w:sz w:val="25"/>
          <w:szCs w:val="25"/>
        </w:rPr>
      </w:pPr>
    </w:p>
    <w:p w:rsidR="00B34D7A" w:rsidRPr="00B34D7A" w:rsidRDefault="00B34D7A" w:rsidP="00B34D7A">
      <w:pPr>
        <w:jc w:val="both"/>
        <w:rPr>
          <w:b/>
          <w:sz w:val="25"/>
          <w:szCs w:val="25"/>
        </w:rPr>
      </w:pPr>
      <w:r w:rsidRPr="00B34D7A">
        <w:rPr>
          <w:b/>
          <w:sz w:val="25"/>
          <w:szCs w:val="25"/>
        </w:rPr>
        <w:t xml:space="preserve">Глава </w:t>
      </w:r>
    </w:p>
    <w:p w:rsidR="00ED0604" w:rsidRPr="00B34D7A" w:rsidRDefault="00B34D7A" w:rsidP="00B34D7A">
      <w:pPr>
        <w:jc w:val="both"/>
        <w:rPr>
          <w:b/>
          <w:sz w:val="25"/>
          <w:szCs w:val="25"/>
        </w:rPr>
      </w:pPr>
      <w:r w:rsidRPr="00B34D7A">
        <w:rPr>
          <w:b/>
          <w:sz w:val="25"/>
          <w:szCs w:val="25"/>
        </w:rPr>
        <w:t>муниципального округа Го</w:t>
      </w:r>
      <w:r>
        <w:rPr>
          <w:b/>
          <w:sz w:val="25"/>
          <w:szCs w:val="25"/>
        </w:rPr>
        <w:t xml:space="preserve">ловинский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B34D7A">
        <w:rPr>
          <w:b/>
          <w:sz w:val="25"/>
          <w:szCs w:val="25"/>
        </w:rPr>
        <w:t xml:space="preserve">   Н.В. Архипцова</w:t>
      </w:r>
    </w:p>
    <w:p w:rsidR="00B34D7A" w:rsidRDefault="00B34D7A">
      <w:pPr>
        <w:jc w:val="both"/>
        <w:rPr>
          <w:sz w:val="25"/>
          <w:szCs w:val="25"/>
        </w:rPr>
      </w:pPr>
    </w:p>
    <w:p w:rsidR="00721FC7" w:rsidRPr="009F143A" w:rsidRDefault="00721FC7">
      <w:pPr>
        <w:jc w:val="both"/>
        <w:rPr>
          <w:sz w:val="25"/>
          <w:szCs w:val="25"/>
        </w:rPr>
      </w:pPr>
    </w:p>
    <w:p w:rsidR="00721FC7" w:rsidRPr="009F143A" w:rsidRDefault="0042694E" w:rsidP="00721FC7">
      <w:pPr>
        <w:tabs>
          <w:tab w:val="left" w:pos="2635"/>
        </w:tabs>
        <w:ind w:firstLine="4820"/>
        <w:jc w:val="both"/>
      </w:pPr>
      <w:r>
        <w:lastRenderedPageBreak/>
        <w:t xml:space="preserve">Приложение </w:t>
      </w:r>
    </w:p>
    <w:p w:rsidR="007C58EA" w:rsidRDefault="00721FC7" w:rsidP="00721FC7">
      <w:pPr>
        <w:ind w:left="4820"/>
        <w:jc w:val="both"/>
      </w:pPr>
      <w:r w:rsidRPr="009F143A">
        <w:t xml:space="preserve">к решению Совета депутатов муниципального округа Головинский </w:t>
      </w:r>
    </w:p>
    <w:p w:rsidR="00721FC7" w:rsidRPr="009F143A" w:rsidRDefault="00721FC7" w:rsidP="00721FC7">
      <w:pPr>
        <w:ind w:left="4820"/>
        <w:jc w:val="both"/>
      </w:pPr>
      <w:bookmarkStart w:id="0" w:name="_GoBack"/>
      <w:bookmarkEnd w:id="0"/>
      <w:r w:rsidRPr="009F143A">
        <w:t>от 26 января 2016 года № ____</w:t>
      </w:r>
    </w:p>
    <w:p w:rsidR="00721FC7" w:rsidRPr="009F143A" w:rsidRDefault="00721FC7" w:rsidP="00721FC7">
      <w:pPr>
        <w:ind w:left="4820"/>
        <w:jc w:val="both"/>
        <w:rPr>
          <w:sz w:val="28"/>
          <w:szCs w:val="28"/>
        </w:rPr>
      </w:pPr>
    </w:p>
    <w:p w:rsidR="00721FC7" w:rsidRPr="009F143A" w:rsidRDefault="00721FC7" w:rsidP="00721FC7">
      <w:pPr>
        <w:jc w:val="both"/>
        <w:rPr>
          <w:sz w:val="28"/>
          <w:szCs w:val="28"/>
        </w:rPr>
      </w:pPr>
    </w:p>
    <w:p w:rsidR="00721FC7" w:rsidRPr="009F143A" w:rsidRDefault="00721FC7" w:rsidP="00721FC7">
      <w:pPr>
        <w:jc w:val="center"/>
        <w:rPr>
          <w:b/>
          <w:spacing w:val="-2"/>
          <w:sz w:val="25"/>
          <w:szCs w:val="25"/>
        </w:rPr>
      </w:pPr>
      <w:r w:rsidRPr="009F143A">
        <w:rPr>
          <w:b/>
          <w:spacing w:val="-2"/>
          <w:sz w:val="25"/>
          <w:szCs w:val="25"/>
        </w:rPr>
        <w:t>ПОРЯДОК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</w:t>
      </w:r>
      <w:r w:rsidRPr="009F143A">
        <w:rPr>
          <w:b/>
          <w:sz w:val="25"/>
          <w:szCs w:val="25"/>
        </w:rPr>
        <w:t xml:space="preserve"> по контракту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1. Общие положения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1.4. Конкурс проводится конкурсной комиссией в форме конкурса документов и собеседования.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2. Требования к кандидатам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09"/>
        <w:jc w:val="both"/>
        <w:outlineLvl w:val="2"/>
        <w:rPr>
          <w:sz w:val="25"/>
          <w:szCs w:val="25"/>
        </w:rPr>
      </w:pPr>
      <w:r w:rsidRPr="009F143A">
        <w:rPr>
          <w:sz w:val="25"/>
          <w:szCs w:val="25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</w:t>
      </w:r>
      <w:r w:rsidRPr="009F143A">
        <w:rPr>
          <w:sz w:val="25"/>
          <w:szCs w:val="25"/>
        </w:rPr>
        <w:lastRenderedPageBreak/>
        <w:t xml:space="preserve">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:rsidR="00721FC7" w:rsidRPr="009F143A" w:rsidRDefault="00721FC7" w:rsidP="00721FC7">
      <w:pPr>
        <w:tabs>
          <w:tab w:val="left" w:pos="7395"/>
        </w:tabs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:rsidR="00721FC7" w:rsidRPr="009F143A" w:rsidRDefault="00721FC7" w:rsidP="00721FC7">
      <w:pPr>
        <w:ind w:firstLine="720"/>
        <w:jc w:val="both"/>
        <w:rPr>
          <w:iCs/>
          <w:sz w:val="25"/>
          <w:szCs w:val="25"/>
        </w:rPr>
      </w:pPr>
      <w:r w:rsidRPr="009F143A">
        <w:rPr>
          <w:sz w:val="25"/>
          <w:szCs w:val="25"/>
        </w:rPr>
        <w:t>2.2. </w:t>
      </w:r>
      <w:r w:rsidRPr="009F143A">
        <w:rPr>
          <w:iCs/>
          <w:sz w:val="25"/>
          <w:szCs w:val="25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9F143A">
        <w:rPr>
          <w:sz w:val="25"/>
          <w:szCs w:val="25"/>
        </w:rPr>
        <w:t>от 2 марта 2007 года № 25-ФЗ</w:t>
      </w:r>
      <w:r w:rsidRPr="009F143A">
        <w:rPr>
          <w:iCs/>
          <w:sz w:val="25"/>
          <w:szCs w:val="25"/>
        </w:rPr>
        <w:t xml:space="preserve"> «О муниципальной службе в Российской Федерации».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3. Конкурсная комиссия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</w:t>
      </w:r>
      <w:r w:rsidR="0089373C">
        <w:rPr>
          <w:sz w:val="25"/>
          <w:szCs w:val="25"/>
        </w:rPr>
        <w:t xml:space="preserve">конкурсной </w:t>
      </w:r>
      <w:r w:rsidRPr="009F143A">
        <w:rPr>
          <w:sz w:val="25"/>
          <w:szCs w:val="25"/>
        </w:rPr>
        <w:t xml:space="preserve">комиссии – специалист кадровой службы администрации муниципального округа Головинский не </w:t>
      </w:r>
      <w:r w:rsidR="00F637B3">
        <w:rPr>
          <w:sz w:val="25"/>
          <w:szCs w:val="25"/>
        </w:rPr>
        <w:t>является членом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3.2. Порядок формирования конкурсной комиссии: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общее число членов конкурсной комиссии устанавливаются Советом депутатов;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4) персональный состав конкурсной комиссии утверждается решением Совет</w:t>
      </w:r>
      <w:r w:rsidR="00941C82">
        <w:rPr>
          <w:sz w:val="25"/>
          <w:szCs w:val="25"/>
        </w:rPr>
        <w:t>а</w:t>
      </w:r>
      <w:r w:rsidRPr="009F143A">
        <w:rPr>
          <w:sz w:val="25"/>
          <w:szCs w:val="25"/>
        </w:rPr>
        <w:t xml:space="preserve"> депутатов;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  <w:r w:rsidR="00077312">
        <w:rPr>
          <w:sz w:val="25"/>
          <w:szCs w:val="25"/>
        </w:rPr>
        <w:t xml:space="preserve"> Протокол конкурсной комиссии ведется и оформляется секретарем конкурсной комиссии.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4. Подача документов на участие в конкурсе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4.2. Для участия в конкурсе кандидатом представляются следующие документы: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</w:t>
      </w:r>
      <w:r w:rsidRPr="009F143A">
        <w:rPr>
          <w:rStyle w:val="spelle"/>
          <w:sz w:val="25"/>
          <w:szCs w:val="25"/>
        </w:rPr>
        <w:t>х</w:t>
      </w:r>
      <w:smartTag w:uri="urn:schemas-microsoft-com:office:smarttags" w:element="metricconverter">
        <w:smartTagPr>
          <w:attr w:name="ProductID" w:val="6 см"/>
        </w:smartTagPr>
        <w:r w:rsidRPr="009F143A">
          <w:rPr>
            <w:sz w:val="25"/>
            <w:szCs w:val="25"/>
          </w:rPr>
          <w:t>6 см</w:t>
        </w:r>
      </w:smartTag>
      <w:r w:rsidRPr="009F143A">
        <w:rPr>
          <w:sz w:val="25"/>
          <w:szCs w:val="25"/>
        </w:rPr>
        <w:t>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копия паспорта или заменяющего его документа;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8) список публикаций по направлениям своей профессиональной деятельности (при наличии).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4.3. 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5. Конкурс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6. Заключительные положения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6.2. Контракт с победителем конкурса заключается главой муниципального округа.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42694E" w:rsidRDefault="00721FC7" w:rsidP="0042694E">
      <w:pPr>
        <w:tabs>
          <w:tab w:val="left" w:pos="2635"/>
        </w:tabs>
        <w:ind w:left="4820"/>
        <w:jc w:val="both"/>
      </w:pPr>
      <w:r w:rsidRPr="009F143A">
        <w:rPr>
          <w:sz w:val="25"/>
          <w:szCs w:val="25"/>
        </w:rPr>
        <w:br w:type="page"/>
      </w:r>
      <w:r w:rsidRPr="009F143A">
        <w:lastRenderedPageBreak/>
        <w:t>Приложение</w:t>
      </w:r>
      <w:r w:rsidR="0042694E">
        <w:t xml:space="preserve"> </w:t>
      </w:r>
    </w:p>
    <w:p w:rsidR="00721FC7" w:rsidRPr="009F143A" w:rsidRDefault="0042694E" w:rsidP="0042694E">
      <w:pPr>
        <w:tabs>
          <w:tab w:val="left" w:pos="2635"/>
        </w:tabs>
        <w:ind w:left="4820"/>
        <w:jc w:val="both"/>
      </w:pPr>
      <w:r>
        <w:t>к Порядку</w:t>
      </w:r>
      <w:r w:rsidRPr="0042694E">
        <w:t xml:space="preserve"> проведения конкурса на замещение должности главы администрации муниципального округа Головинский по контракту</w:t>
      </w:r>
    </w:p>
    <w:p w:rsidR="00721FC7" w:rsidRDefault="00721FC7" w:rsidP="00721FC7">
      <w:pPr>
        <w:jc w:val="center"/>
      </w:pPr>
    </w:p>
    <w:p w:rsidR="0042694E" w:rsidRPr="009F143A" w:rsidRDefault="0042694E" w:rsidP="00721FC7">
      <w:pPr>
        <w:jc w:val="center"/>
        <w:rPr>
          <w:b/>
          <w:spacing w:val="-2"/>
          <w:sz w:val="28"/>
          <w:szCs w:val="28"/>
        </w:rPr>
      </w:pPr>
    </w:p>
    <w:p w:rsidR="00721FC7" w:rsidRPr="009F143A" w:rsidRDefault="00721FC7" w:rsidP="00721FC7">
      <w:pPr>
        <w:jc w:val="center"/>
        <w:outlineLvl w:val="0"/>
        <w:rPr>
          <w:rStyle w:val="apple-style-span"/>
          <w:b/>
          <w:sz w:val="25"/>
          <w:szCs w:val="25"/>
        </w:rPr>
      </w:pPr>
      <w:r w:rsidRPr="009F143A">
        <w:rPr>
          <w:b/>
          <w:sz w:val="25"/>
          <w:szCs w:val="25"/>
        </w:rPr>
        <w:t>Условия контракта</w:t>
      </w:r>
      <w:r w:rsidRPr="009F143A">
        <w:rPr>
          <w:rStyle w:val="apple-style-span"/>
          <w:b/>
          <w:sz w:val="25"/>
          <w:szCs w:val="25"/>
        </w:rPr>
        <w:t xml:space="preserve">с лицом, назначаемым на должность </w:t>
      </w:r>
    </w:p>
    <w:p w:rsidR="00721FC7" w:rsidRPr="009F143A" w:rsidRDefault="00721FC7" w:rsidP="00721FC7">
      <w:pPr>
        <w:jc w:val="center"/>
        <w:outlineLvl w:val="0"/>
        <w:rPr>
          <w:rFonts w:eastAsia="SimSun"/>
          <w:b/>
          <w:sz w:val="25"/>
          <w:szCs w:val="25"/>
          <w:lang w:eastAsia="zh-CN"/>
        </w:rPr>
      </w:pPr>
      <w:r w:rsidRPr="009F143A">
        <w:rPr>
          <w:rStyle w:val="apple-style-span"/>
          <w:b/>
          <w:sz w:val="25"/>
          <w:szCs w:val="25"/>
        </w:rPr>
        <w:t>Главы администрации муниципального округа Головинский по контракту</w:t>
      </w:r>
    </w:p>
    <w:p w:rsidR="00721FC7" w:rsidRPr="009F143A" w:rsidRDefault="00721FC7" w:rsidP="00721FC7">
      <w:pPr>
        <w:rPr>
          <w:rFonts w:eastAsia="SimSun"/>
          <w:sz w:val="25"/>
          <w:szCs w:val="25"/>
          <w:lang w:eastAsia="zh-CN"/>
        </w:rPr>
      </w:pPr>
    </w:p>
    <w:p w:rsidR="00721FC7" w:rsidRPr="009F143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9F143A">
        <w:rPr>
          <w:rFonts w:eastAsia="SimSun"/>
          <w:sz w:val="25"/>
          <w:szCs w:val="25"/>
          <w:lang w:eastAsia="zh-CN"/>
        </w:rPr>
        <w:t>1. К</w:t>
      </w:r>
      <w:r w:rsidRPr="009F143A">
        <w:rPr>
          <w:sz w:val="25"/>
          <w:szCs w:val="25"/>
        </w:rPr>
        <w:t>онтракт</w:t>
      </w:r>
      <w:r w:rsidRPr="009F143A">
        <w:rPr>
          <w:rStyle w:val="apple-style-span"/>
          <w:sz w:val="25"/>
          <w:szCs w:val="25"/>
        </w:rPr>
        <w:t>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 заключается на срок полномочий Советом депутатов муниципального округа Головинский.</w:t>
      </w:r>
    </w:p>
    <w:p w:rsidR="00721FC7" w:rsidRPr="009F143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2. При исполнении полномочий по вопросам местного значения глава администрации: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3) представляет администрация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</w:t>
      </w:r>
      <w:r w:rsidRPr="001E538A">
        <w:rPr>
          <w:sz w:val="25"/>
          <w:szCs w:val="25"/>
        </w:rPr>
        <w:t>вы, иными государственными органами, гражданами и организациями;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4)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местного значения, а также распоряжения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организации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5) организует и обеспечивает исполнение полномочий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решению вопросов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6) представляет на утверждение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проект бюджета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 (далее - местный бюджет) и отчет об исполнении местного бюджета;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вносит на рассмотрение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проекты решений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организует выполнение решений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по вопросам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9) представляет для утверждения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структуру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10) назначает и освобождает от должности заместителя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</w:t>
      </w:r>
      <w:r>
        <w:rPr>
          <w:sz w:val="25"/>
          <w:szCs w:val="25"/>
        </w:rPr>
        <w:t>округа</w:t>
      </w:r>
      <w:r w:rsidRPr="001E538A">
        <w:rPr>
          <w:sz w:val="25"/>
          <w:szCs w:val="25"/>
        </w:rPr>
        <w:t xml:space="preserve">, принимает и увольняет с работы работников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являющихся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муниципальными нормативными правовыми актами меры поощрения и дисциплинарной </w:t>
      </w:r>
      <w:r w:rsidRPr="001E538A">
        <w:rPr>
          <w:sz w:val="25"/>
          <w:szCs w:val="25"/>
        </w:rPr>
        <w:lastRenderedPageBreak/>
        <w:t xml:space="preserve">ответственности к муниципальным служащим и работникам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являющимся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12) распоряжается средствами местного бюджета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13) организует управление муниципальной собственностью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14) получает в установленном порядке от организаций, расположенных на территории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необходимые для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сведения;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15) организует прием граждан и рассмотрение обращений граждан в </w:t>
      </w:r>
      <w:r>
        <w:rPr>
          <w:sz w:val="25"/>
          <w:szCs w:val="25"/>
        </w:rPr>
        <w:t>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16) обеспечивает своевременное и качественное исполнение всех договоров и иных обязательств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721FC7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18) решает иные вопросы, отнесенные к его компетенции Уставом муниципального о</w:t>
      </w:r>
      <w:r>
        <w:rPr>
          <w:sz w:val="25"/>
          <w:szCs w:val="25"/>
        </w:rPr>
        <w:t xml:space="preserve">круга </w:t>
      </w:r>
      <w:r w:rsidRPr="001E538A">
        <w:rPr>
          <w:sz w:val="25"/>
          <w:szCs w:val="25"/>
        </w:rPr>
        <w:t>и муниципальными правовыми актами.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3. При исполнении полномочий по осуществлению переданных полномочий </w:t>
      </w:r>
      <w:r>
        <w:rPr>
          <w:sz w:val="25"/>
          <w:szCs w:val="25"/>
        </w:rPr>
        <w:t>Глава администрации</w:t>
      </w:r>
      <w:r w:rsidRPr="001E538A">
        <w:rPr>
          <w:sz w:val="25"/>
          <w:szCs w:val="25"/>
        </w:rPr>
        <w:t>: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1) организует и обеспечивает исполнение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обеспечивает условия для проведения контроля за реализацией </w:t>
      </w:r>
      <w:r>
        <w:rPr>
          <w:sz w:val="25"/>
          <w:szCs w:val="25"/>
        </w:rPr>
        <w:t>администрацией</w:t>
      </w:r>
      <w:r w:rsidRPr="001E538A">
        <w:rPr>
          <w:sz w:val="25"/>
          <w:szCs w:val="25"/>
        </w:rPr>
        <w:t xml:space="preserve">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9) реализует иные полномочия, установленные федеральными законами и законами города Москвы.</w:t>
      </w:r>
    </w:p>
    <w:p w:rsidR="00721FC7" w:rsidRPr="001E538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lastRenderedPageBreak/>
        <w:t xml:space="preserve">4. Оплата труда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 производится в виде денежного содержания, которое состоит из: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t>должностного оклада в соответствии с замещаемой им должностью муниципальной службы (далее - должностной оклад) в размере 14730 рублей в месяц</w:t>
      </w:r>
      <w:r w:rsidRPr="001E538A">
        <w:rPr>
          <w:rFonts w:eastAsia="SimSun"/>
          <w:sz w:val="25"/>
          <w:szCs w:val="25"/>
          <w:lang w:eastAsia="zh-CN"/>
        </w:rPr>
        <w:t>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к должностному окладу за классный чин в размере 6780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а также дополнительных выплат: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за выслугу лет в размере (в зависимости от стажа муниципальной (государственной службы) от 1473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за особые условия муниципальной службы в размере 22095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премий за выполнение особо важных и сложных заданий;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единовременной выплаты к очередному ежегодному оплачиваемому отпуску;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721FC7" w:rsidRPr="00B34D7A" w:rsidRDefault="00721FC7">
      <w:pPr>
        <w:jc w:val="both"/>
        <w:rPr>
          <w:sz w:val="25"/>
          <w:szCs w:val="25"/>
        </w:rPr>
      </w:pPr>
    </w:p>
    <w:sectPr w:rsidR="00721FC7" w:rsidRPr="00B34D7A" w:rsidSect="008F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335"/>
    <w:multiLevelType w:val="hybridMultilevel"/>
    <w:tmpl w:val="4F503DB2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612D5"/>
    <w:multiLevelType w:val="multilevel"/>
    <w:tmpl w:val="525ADC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539"/>
    <w:rsid w:val="00044038"/>
    <w:rsid w:val="00077312"/>
    <w:rsid w:val="00077D55"/>
    <w:rsid w:val="002E6539"/>
    <w:rsid w:val="00412FE1"/>
    <w:rsid w:val="0042694E"/>
    <w:rsid w:val="00537F42"/>
    <w:rsid w:val="00721FC7"/>
    <w:rsid w:val="007C58EA"/>
    <w:rsid w:val="0089373C"/>
    <w:rsid w:val="008A0E92"/>
    <w:rsid w:val="008D1CE4"/>
    <w:rsid w:val="008F4973"/>
    <w:rsid w:val="00941C82"/>
    <w:rsid w:val="00961800"/>
    <w:rsid w:val="009F143A"/>
    <w:rsid w:val="00B34D7A"/>
    <w:rsid w:val="00BA1675"/>
    <w:rsid w:val="00C661A1"/>
    <w:rsid w:val="00CD25E8"/>
    <w:rsid w:val="00E31788"/>
    <w:rsid w:val="00E36BB0"/>
    <w:rsid w:val="00ED0604"/>
    <w:rsid w:val="00F637B3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203779-9B6C-4AC4-949F-9405C92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2016-01-18T09:59:00Z</dcterms:created>
  <dcterms:modified xsi:type="dcterms:W3CDTF">2016-03-22T15:17:00Z</dcterms:modified>
</cp:coreProperties>
</file>